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8" w:rsidRPr="005D1A4A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193408" w:rsidRPr="005D1A4A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>Элементов содержания и требований к уровню подготовки обучающихся,</w:t>
      </w:r>
    </w:p>
    <w:p w:rsidR="00193408" w:rsidRPr="005D1A4A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</w:t>
      </w:r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>своивших</w:t>
      </w:r>
      <w:proofErr w:type="gramEnd"/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основные общеобразовательные программы основного</w:t>
      </w:r>
    </w:p>
    <w:p w:rsidR="00193408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Общего образования, для </w:t>
      </w:r>
      <w:proofErr w:type="spellStart"/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промежуточной</w:t>
      </w:r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>аттестации</w:t>
      </w:r>
      <w:proofErr w:type="spellEnd"/>
      <w:r w:rsidRPr="005D1A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 ИСТОРИИ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193408" w:rsidRPr="005D1A4A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7 класс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D70ED">
        <w:rPr>
          <w:rFonts w:ascii="TimesNewRomanPS-BoldMT" w:hAnsi="TimesNewRomanPS-BoldMT" w:cs="TimesNewRomanPS-BoldMT"/>
          <w:bCs/>
          <w:sz w:val="28"/>
          <w:szCs w:val="28"/>
        </w:rPr>
        <w:t>Раздел 1. Перечень элементов содержания, проверяемых на экзамене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pPr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1.4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.3 Иван IV Грозный. Установление царской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власти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.Р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еформы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середины XVI в.</w:t>
      </w:r>
    </w:p>
    <w:p w:rsidR="00193408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1.4.1Земские соборы. Опричнина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1.4.2 Расширение территории государства (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присоединениеКазанского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и Астраханского ханств, Западной Сибири)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1.4.</w:t>
      </w: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Смутное время. Борьба против внешней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экспансии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.К</w:t>
      </w:r>
      <w:proofErr w:type="spellEnd"/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. Минин, Д. Пожарский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1.4.4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Россия при первых Романовых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1.4.5Соборное уложение 1649 г. Юридическое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оформлениекрепостного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права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1.4.6 Церковный раскол. Никон и Аввакум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1.4.7 Социальные движения второй половины XVII в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.С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тепан Разин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1.4.8 Внешняя политика России в XVII в.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ВхождениеЛевобережной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Украины в состав России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1.4.9 </w:t>
      </w:r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Культура народов нашей страны с древнейших </w:t>
      </w:r>
      <w:proofErr w:type="spellStart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времендо</w:t>
      </w:r>
      <w:proofErr w:type="spellEnd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 конца XVII </w:t>
      </w:r>
      <w:proofErr w:type="gramStart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в</w:t>
      </w:r>
      <w:proofErr w:type="gramEnd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.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1.4.10Становление древнерусской культуры: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фольклор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,п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исьменность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, живопись, 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pPr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1.5 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Формирование культуры Российского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государства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.Л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етописание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. Андрей Рублев. Книгопечатание.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ИванФёдоров</w:t>
      </w:r>
      <w:proofErr w:type="spellEnd"/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1.5.1</w:t>
      </w:r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Россия в XVIII – середине XIX </w:t>
      </w:r>
      <w:proofErr w:type="gramStart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в</w:t>
      </w:r>
      <w:proofErr w:type="gramEnd"/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.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1.5.2 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Преобразования первой четверти XVIII 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gram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Петр</w:t>
      </w:r>
      <w:proofErr w:type="gram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I.Абсолютизм</w:t>
      </w:r>
      <w:proofErr w:type="spellEnd"/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pPr>
      <w:r w:rsidRPr="003D70ED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2.1 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Создание регулярной армии и флота. Северная война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2.1.1 Дворцовые перевороты. Расширение прав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ипривилегий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дворянства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2.1.2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«Просвещенный абсолютизм» Екатерины </w:t>
      </w:r>
      <w:proofErr w:type="spellStart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II.Оформление</w:t>
      </w:r>
      <w:proofErr w:type="spellEnd"/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сословного строя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>2.1.3 Социальные движения. Е.И. Пугачев</w:t>
      </w:r>
    </w:p>
    <w:p w:rsidR="00193408" w:rsidRPr="003D70ED" w:rsidRDefault="00193408" w:rsidP="001934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2.1.4</w:t>
      </w:r>
      <w:r w:rsidRPr="003D70ED">
        <w:rPr>
          <w:rFonts w:ascii="TimesNewRomanPSMT" w:hAnsi="TimesNewRomanPSMT" w:cs="TimesNewRomanPSMT"/>
          <w:color w:val="000000"/>
          <w:sz w:val="28"/>
          <w:szCs w:val="28"/>
        </w:rPr>
        <w:t xml:space="preserve"> Россия в войнах второй половины XVIII в.А.В. Суворов, Ф.Ф. Ушаков</w:t>
      </w:r>
    </w:p>
    <w:p w:rsidR="00D91FC8" w:rsidRDefault="00193408"/>
    <w:sectPr w:rsidR="00D91FC8" w:rsidSect="000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08"/>
    <w:rsid w:val="0008095B"/>
    <w:rsid w:val="00193408"/>
    <w:rsid w:val="006A51B8"/>
    <w:rsid w:val="0095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МБОУ СОШ №28 г. Липецка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Валентина Михайловна</cp:lastModifiedBy>
  <cp:revision>1</cp:revision>
  <dcterms:created xsi:type="dcterms:W3CDTF">2014-03-19T05:08:00Z</dcterms:created>
  <dcterms:modified xsi:type="dcterms:W3CDTF">2014-03-19T05:09:00Z</dcterms:modified>
</cp:coreProperties>
</file>